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F08A" w14:textId="77777777" w:rsidR="00716A12" w:rsidRDefault="00716A12" w:rsidP="00EC1C68">
      <w:pPr>
        <w:spacing w:after="0" w:line="240" w:lineRule="auto"/>
        <w:rPr>
          <w:b/>
          <w:bCs/>
        </w:rPr>
      </w:pPr>
    </w:p>
    <w:p w14:paraId="48039B9F" w14:textId="77777777" w:rsidR="00EC1C68" w:rsidRDefault="00EC1C68" w:rsidP="00EC1C68">
      <w:pPr>
        <w:spacing w:after="0" w:line="240" w:lineRule="auto"/>
        <w:rPr>
          <w:b/>
          <w:bCs/>
        </w:rPr>
      </w:pPr>
      <w:r>
        <w:rPr>
          <w:b/>
          <w:bCs/>
        </w:rPr>
        <w:t>Refer to the IRB of record for the appropriate ICF template.</w:t>
      </w:r>
    </w:p>
    <w:p w14:paraId="13649A1B" w14:textId="0616F11C" w:rsidR="00EC1C68" w:rsidRDefault="00EC1C68" w:rsidP="00EC1C68">
      <w:pPr>
        <w:spacing w:after="0" w:line="240" w:lineRule="auto"/>
        <w:rPr>
          <w:b/>
          <w:bCs/>
        </w:rPr>
      </w:pPr>
    </w:p>
    <w:tbl>
      <w:tblPr>
        <w:tblStyle w:val="TableGrid"/>
        <w:tblW w:w="10800" w:type="dxa"/>
        <w:tblInd w:w="5" w:type="dxa"/>
        <w:tblLook w:val="04A0" w:firstRow="1" w:lastRow="0" w:firstColumn="1" w:lastColumn="0" w:noHBand="0" w:noVBand="1"/>
      </w:tblPr>
      <w:tblGrid>
        <w:gridCol w:w="10800"/>
      </w:tblGrid>
      <w:tr w:rsidR="00EC1C68" w14:paraId="30566C64" w14:textId="77777777" w:rsidTr="00EC1C68">
        <w:trPr>
          <w:trHeight w:val="432"/>
        </w:trPr>
        <w:tc>
          <w:tcPr>
            <w:tcW w:w="10800" w:type="dxa"/>
            <w:tcBorders>
              <w:bottom w:val="nil"/>
            </w:tcBorders>
            <w:vAlign w:val="center"/>
          </w:tcPr>
          <w:p w14:paraId="243C174B" w14:textId="6283BA99" w:rsidR="00EC1C68" w:rsidRDefault="00EC1C68" w:rsidP="00EC1C68">
            <w:pPr>
              <w:rPr>
                <w:b/>
                <w:bCs/>
              </w:rPr>
            </w:pPr>
            <w:r w:rsidRPr="001C3D07">
              <w:rPr>
                <w:b/>
                <w:bCs/>
              </w:rPr>
              <w:t>Subject Injury Language</w:t>
            </w:r>
          </w:p>
        </w:tc>
      </w:tr>
      <w:tr w:rsidR="00EC1C68" w14:paraId="6B70EE74" w14:textId="77777777" w:rsidTr="00EC1C68">
        <w:trPr>
          <w:trHeight w:val="288"/>
        </w:trPr>
        <w:tc>
          <w:tcPr>
            <w:tcW w:w="10800" w:type="dxa"/>
            <w:tcBorders>
              <w:top w:val="nil"/>
              <w:bottom w:val="nil"/>
            </w:tcBorders>
            <w:vAlign w:val="center"/>
          </w:tcPr>
          <w:p w14:paraId="7B422981" w14:textId="565F62B5" w:rsidR="00EC1C68" w:rsidRDefault="00EC1C68" w:rsidP="00EC1C68">
            <w:pPr>
              <w:rPr>
                <w:bCs/>
                <w:i/>
              </w:rPr>
            </w:pPr>
            <w:r>
              <w:rPr>
                <w:b/>
                <w:bCs/>
              </w:rPr>
              <w:t xml:space="preserve">1. </w:t>
            </w:r>
            <w:r w:rsidR="00F71DB3">
              <w:rPr>
                <w:bCs/>
                <w:i/>
              </w:rPr>
              <w:t>When SPONSOR is paying costs for illness and/or injury</w:t>
            </w:r>
            <w:r w:rsidR="00580B50">
              <w:rPr>
                <w:bCs/>
                <w:i/>
              </w:rPr>
              <w:t>, use</w:t>
            </w:r>
            <w:r w:rsidRPr="00EC1C68">
              <w:rPr>
                <w:bCs/>
                <w:i/>
              </w:rPr>
              <w:t>:</w:t>
            </w:r>
          </w:p>
          <w:p w14:paraId="7E89117D" w14:textId="1950F7FA" w:rsidR="00580B50" w:rsidRDefault="00580B50" w:rsidP="00EC1C68">
            <w:pPr>
              <w:rPr>
                <w:b/>
                <w:bCs/>
              </w:rPr>
            </w:pPr>
          </w:p>
        </w:tc>
      </w:tr>
      <w:tr w:rsidR="00EC1C68" w14:paraId="44D13C90" w14:textId="77777777" w:rsidTr="00EC1C68">
        <w:trPr>
          <w:trHeight w:val="1584"/>
        </w:trPr>
        <w:tc>
          <w:tcPr>
            <w:tcW w:w="10800" w:type="dxa"/>
            <w:tcBorders>
              <w:top w:val="nil"/>
              <w:bottom w:val="nil"/>
            </w:tcBorders>
            <w:vAlign w:val="center"/>
          </w:tcPr>
          <w:p w14:paraId="4D9AE488" w14:textId="77777777" w:rsidR="00F71DB3" w:rsidRPr="00F71DB3" w:rsidRDefault="00F71DB3" w:rsidP="00F71DB3">
            <w:r w:rsidRPr="00F71DB3">
              <w:t>It is important for you to follow the study doctor’s instructions.  If you become ill or injured during the study, contact the study doctor right away.</w:t>
            </w:r>
          </w:p>
          <w:p w14:paraId="4A3E165D" w14:textId="77777777" w:rsidR="00F71DB3" w:rsidRPr="00F71DB3" w:rsidRDefault="00F71DB3" w:rsidP="00F71DB3">
            <w:r w:rsidRPr="00F71DB3">
              <w:t> </w:t>
            </w:r>
          </w:p>
          <w:p w14:paraId="4AECC946" w14:textId="70719E0E" w:rsidR="00F71DB3" w:rsidRPr="00F71DB3" w:rsidRDefault="00F71DB3" w:rsidP="00F71DB3">
            <w:r w:rsidRPr="00F71DB3">
              <w:t xml:space="preserve">Medical treatment will be provided at no cost to you and </w:t>
            </w:r>
            <w:proofErr w:type="gramStart"/>
            <w:r w:rsidRPr="00F71DB3">
              <w:t>paid</w:t>
            </w:r>
            <w:proofErr w:type="gramEnd"/>
            <w:r w:rsidRPr="00F71DB3">
              <w:t xml:space="preserve"> by the sponsor of the study for study-related injuries. Study-related injuries are injuries caused by the product or procedures required by the study which you would not have experienced if you had not been in the study. You will not be paid for any other costs, such as lost wages.  You, or your medical insurance, will be responsible for other medical expenses resulting from your medical condition.</w:t>
            </w:r>
          </w:p>
          <w:p w14:paraId="038B8319" w14:textId="41BD6150" w:rsidR="00F71DB3" w:rsidRPr="00F71DB3" w:rsidRDefault="00F71DB3" w:rsidP="00F71DB3">
            <w:r w:rsidRPr="00F71DB3">
              <w:t> </w:t>
            </w:r>
          </w:p>
          <w:p w14:paraId="1A310643" w14:textId="77777777" w:rsidR="00F71DB3" w:rsidRPr="00F71DB3" w:rsidRDefault="00F71DB3" w:rsidP="00F71DB3">
            <w:r w:rsidRPr="00F71DB3">
              <w:t>You do not give up any of your legal rights by being in the study and you may choose to pursue legal action if you are injured by being in the study. </w:t>
            </w:r>
          </w:p>
          <w:p w14:paraId="6678D6B1" w14:textId="194B1A6C" w:rsidR="00EC1C68" w:rsidRPr="00EC1C68" w:rsidRDefault="00EC1C68" w:rsidP="00EC1C68"/>
        </w:tc>
      </w:tr>
      <w:tr w:rsidR="00EC1C68" w14:paraId="1FBC0C33" w14:textId="77777777" w:rsidTr="00EC1C68">
        <w:tc>
          <w:tcPr>
            <w:tcW w:w="10800" w:type="dxa"/>
            <w:tcBorders>
              <w:top w:val="nil"/>
              <w:bottom w:val="nil"/>
            </w:tcBorders>
            <w:vAlign w:val="center"/>
          </w:tcPr>
          <w:p w14:paraId="183DD01D" w14:textId="71416B56" w:rsidR="00EC1C68" w:rsidRDefault="00EC1C68" w:rsidP="00EC1C68">
            <w:pPr>
              <w:rPr>
                <w:bCs/>
                <w:i/>
              </w:rPr>
            </w:pPr>
            <w:r>
              <w:rPr>
                <w:b/>
                <w:bCs/>
              </w:rPr>
              <w:t xml:space="preserve">2. </w:t>
            </w:r>
            <w:r w:rsidR="00F71DB3">
              <w:rPr>
                <w:bCs/>
                <w:i/>
              </w:rPr>
              <w:t>When SPONSOR is NOT paying costs for illness and/or injury</w:t>
            </w:r>
            <w:r w:rsidR="00580B50">
              <w:rPr>
                <w:bCs/>
                <w:i/>
              </w:rPr>
              <w:t>, use</w:t>
            </w:r>
            <w:r w:rsidRPr="00EC1C68">
              <w:rPr>
                <w:bCs/>
                <w:i/>
              </w:rPr>
              <w:t>:</w:t>
            </w:r>
          </w:p>
          <w:p w14:paraId="64E42714" w14:textId="7AC29C55" w:rsidR="00580B50" w:rsidRPr="00EC1C68" w:rsidRDefault="00580B50" w:rsidP="00EC1C68"/>
        </w:tc>
      </w:tr>
      <w:tr w:rsidR="00EC1C68" w14:paraId="2416270C" w14:textId="77777777" w:rsidTr="00EC1C68">
        <w:trPr>
          <w:trHeight w:val="720"/>
        </w:trPr>
        <w:tc>
          <w:tcPr>
            <w:tcW w:w="10800" w:type="dxa"/>
            <w:tcBorders>
              <w:top w:val="nil"/>
              <w:bottom w:val="nil"/>
            </w:tcBorders>
            <w:vAlign w:val="center"/>
          </w:tcPr>
          <w:p w14:paraId="07295E52" w14:textId="77777777" w:rsidR="00F71DB3" w:rsidRPr="00F71DB3" w:rsidRDefault="00F71DB3" w:rsidP="00F71DB3">
            <w:r w:rsidRPr="00F71DB3">
              <w:t>It is important for you to follow the study doctor’s instructions.  If you become ill or injured during the study, contact the study doctor right away.</w:t>
            </w:r>
          </w:p>
          <w:p w14:paraId="59142729" w14:textId="77777777" w:rsidR="00F71DB3" w:rsidRPr="00F71DB3" w:rsidRDefault="00F71DB3" w:rsidP="00F71DB3">
            <w:r w:rsidRPr="00F71DB3">
              <w:t> </w:t>
            </w:r>
          </w:p>
          <w:p w14:paraId="752F32A6" w14:textId="51C96F7A" w:rsidR="00F71DB3" w:rsidRPr="00F71DB3" w:rsidRDefault="00F71DB3" w:rsidP="00F71DB3">
            <w:r w:rsidRPr="00F71DB3">
              <w:t xml:space="preserve">Medical treatment will be provided for study-related injuries. The costs of this medical treatment will be billed to you and/or your insurance. Study-related injuries are injuries caused by the product or procedures required by </w:t>
            </w:r>
            <w:proofErr w:type="gramStart"/>
            <w:r w:rsidRPr="00F71DB3">
              <w:t>the  study</w:t>
            </w:r>
            <w:proofErr w:type="gramEnd"/>
            <w:r w:rsidRPr="00F71DB3">
              <w:t xml:space="preserve"> which you would not have experienced if you had not  been in the study. You will not be paid for any other costs, such as lost wages.</w:t>
            </w:r>
          </w:p>
          <w:p w14:paraId="2EB6F395" w14:textId="77777777" w:rsidR="00F71DB3" w:rsidRPr="00F71DB3" w:rsidRDefault="00F71DB3" w:rsidP="00F71DB3">
            <w:r w:rsidRPr="00F71DB3">
              <w:t> </w:t>
            </w:r>
          </w:p>
          <w:p w14:paraId="3BAB568C" w14:textId="77777777" w:rsidR="00F71DB3" w:rsidRPr="00F71DB3" w:rsidRDefault="00F71DB3" w:rsidP="00F71DB3">
            <w:r w:rsidRPr="00F71DB3">
              <w:t> You do not give up any of your legal rights by participating in the study and you may choose to pursue legal action if you are injured by being in the study.</w:t>
            </w:r>
          </w:p>
          <w:p w14:paraId="6EEA0D89" w14:textId="568558C0" w:rsidR="00EC1C68" w:rsidRPr="00EC1C68" w:rsidRDefault="00EC1C68" w:rsidP="00EC1C68"/>
        </w:tc>
      </w:tr>
      <w:tr w:rsidR="00EC1C68" w14:paraId="28EA6204" w14:textId="77777777" w:rsidTr="00EC1C68">
        <w:trPr>
          <w:trHeight w:val="432"/>
        </w:trPr>
        <w:tc>
          <w:tcPr>
            <w:tcW w:w="10800" w:type="dxa"/>
            <w:tcBorders>
              <w:bottom w:val="nil"/>
            </w:tcBorders>
            <w:vAlign w:val="center"/>
          </w:tcPr>
          <w:p w14:paraId="14E178F7" w14:textId="3C658AEC" w:rsidR="00EC1C68" w:rsidRPr="00EC1C68" w:rsidRDefault="00EC1C68" w:rsidP="00EC1C68">
            <w:pPr>
              <w:rPr>
                <w:b/>
              </w:rPr>
            </w:pPr>
            <w:r w:rsidRPr="00A41B3F">
              <w:rPr>
                <w:b/>
              </w:rPr>
              <w:t>Pregnancy Language</w:t>
            </w:r>
          </w:p>
        </w:tc>
      </w:tr>
      <w:tr w:rsidR="00EC1C68" w14:paraId="680454E8" w14:textId="77777777" w:rsidTr="00EC1C68">
        <w:trPr>
          <w:trHeight w:val="2016"/>
        </w:trPr>
        <w:tc>
          <w:tcPr>
            <w:tcW w:w="10800" w:type="dxa"/>
            <w:tcBorders>
              <w:top w:val="nil"/>
            </w:tcBorders>
            <w:vAlign w:val="center"/>
          </w:tcPr>
          <w:p w14:paraId="411F7416" w14:textId="77777777" w:rsidR="00EC1C68" w:rsidRDefault="00EC1C68" w:rsidP="00EC1C68">
            <w:r>
              <w:t xml:space="preserve">My physician has explained that this research may be hazardous to an unborn child. If I become pregnant while undergoing this research treatment/therapy, there may be </w:t>
            </w:r>
            <w:proofErr w:type="gramStart"/>
            <w:r>
              <w:t>injury</w:t>
            </w:r>
            <w:proofErr w:type="gramEnd"/>
            <w:r>
              <w:t xml:space="preserve"> to my baby. It is understood that by my agreement to participate in the clinical trial I will use acceptable means to avoid pregnancy throughout the duration of the study.</w:t>
            </w:r>
          </w:p>
          <w:p w14:paraId="3D0EF458" w14:textId="77777777" w:rsidR="00EC1C68" w:rsidRPr="00EC1C68" w:rsidRDefault="00EC1C68" w:rsidP="00EC1C68">
            <w:pPr>
              <w:rPr>
                <w:sz w:val="12"/>
                <w:szCs w:val="12"/>
              </w:rPr>
            </w:pPr>
          </w:p>
          <w:p w14:paraId="0340CCFA" w14:textId="558E4A41" w:rsidR="00EC1C68" w:rsidRPr="00EC1C68" w:rsidRDefault="00EC1C68" w:rsidP="00EC1C68">
            <w:r>
              <w:t xml:space="preserve">Infertility is a [rare but serious] risk of specific [drugs, medical devices, or procedures] used in this study. Before taking part in the study, participants may wish to discuss with the researcher or their physician acceptable means of being able to have children in the future. </w:t>
            </w:r>
          </w:p>
        </w:tc>
      </w:tr>
    </w:tbl>
    <w:p w14:paraId="2B6AF85D" w14:textId="42210B5F" w:rsidR="00EC1C68" w:rsidRDefault="00EC1C68"/>
    <w:p w14:paraId="08BE1521" w14:textId="77777777" w:rsidR="00EC1C68" w:rsidRDefault="00EC1C68">
      <w:r>
        <w:br w:type="page"/>
      </w:r>
    </w:p>
    <w:tbl>
      <w:tblPr>
        <w:tblStyle w:val="TableGrid"/>
        <w:tblW w:w="10800" w:type="dxa"/>
        <w:tblLook w:val="04A0" w:firstRow="1" w:lastRow="0" w:firstColumn="1" w:lastColumn="0" w:noHBand="0" w:noVBand="1"/>
      </w:tblPr>
      <w:tblGrid>
        <w:gridCol w:w="10800"/>
      </w:tblGrid>
      <w:tr w:rsidR="00EC1C68" w14:paraId="0CE6BF78" w14:textId="77777777" w:rsidTr="0094308A">
        <w:trPr>
          <w:trHeight w:val="432"/>
        </w:trPr>
        <w:tc>
          <w:tcPr>
            <w:tcW w:w="10800" w:type="dxa"/>
            <w:tcBorders>
              <w:bottom w:val="nil"/>
            </w:tcBorders>
            <w:vAlign w:val="center"/>
          </w:tcPr>
          <w:p w14:paraId="085A57CB" w14:textId="593756B7" w:rsidR="00EC1C68" w:rsidRPr="00EC1C68" w:rsidRDefault="00EC1C68" w:rsidP="00EC1C68">
            <w:pPr>
              <w:rPr>
                <w:b/>
              </w:rPr>
            </w:pPr>
            <w:r>
              <w:rPr>
                <w:b/>
              </w:rPr>
              <w:lastRenderedPageBreak/>
              <w:t>Subject Payment Language</w:t>
            </w:r>
          </w:p>
        </w:tc>
      </w:tr>
      <w:tr w:rsidR="00EC1C68" w14:paraId="112C6810" w14:textId="77777777" w:rsidTr="00EC1C68">
        <w:trPr>
          <w:trHeight w:val="7776"/>
        </w:trPr>
        <w:tc>
          <w:tcPr>
            <w:tcW w:w="10800" w:type="dxa"/>
            <w:tcBorders>
              <w:top w:val="nil"/>
              <w:bottom w:val="single" w:sz="4" w:space="0" w:color="auto"/>
            </w:tcBorders>
            <w:vAlign w:val="center"/>
          </w:tcPr>
          <w:p w14:paraId="093B44AE" w14:textId="77777777" w:rsidR="00413699" w:rsidRPr="00383802" w:rsidRDefault="00413699" w:rsidP="00413699">
            <w:pPr>
              <w:shd w:val="clear" w:color="auto" w:fill="FFFFFF"/>
              <w:rPr>
                <w:rFonts w:eastAsia="Times New Roman" w:cstheme="minorHAnsi"/>
                <w:color w:val="000000"/>
              </w:rPr>
            </w:pPr>
            <w:r w:rsidRPr="00383802">
              <w:rPr>
                <w:rFonts w:eastAsia="Times New Roman" w:cstheme="minorHAnsi"/>
                <w:color w:val="000000"/>
                <w:bdr w:val="none" w:sz="0" w:space="0" w:color="auto" w:frame="1"/>
              </w:rPr>
              <w:t xml:space="preserve">You may receive compensation for your participation in this study. Compensation is </w:t>
            </w:r>
            <w:proofErr w:type="gramStart"/>
            <w:r w:rsidRPr="00383802">
              <w:rPr>
                <w:rFonts w:eastAsia="Times New Roman" w:cstheme="minorHAnsi"/>
                <w:color w:val="000000"/>
                <w:bdr w:val="none" w:sz="0" w:space="0" w:color="auto" w:frame="1"/>
              </w:rPr>
              <w:t>a payment</w:t>
            </w:r>
            <w:proofErr w:type="gramEnd"/>
            <w:r w:rsidRPr="00383802">
              <w:rPr>
                <w:rFonts w:eastAsia="Times New Roman" w:cstheme="minorHAnsi"/>
                <w:color w:val="000000"/>
                <w:bdr w:val="none" w:sz="0" w:space="0" w:color="auto" w:frame="1"/>
              </w:rPr>
              <w:t xml:space="preserve"> for your time and effort, approved by the IRB to ensure it does not unduly influence your decision to participate. </w:t>
            </w:r>
          </w:p>
          <w:p w14:paraId="41C67D62" w14:textId="77777777" w:rsidR="00413699" w:rsidRPr="00383802" w:rsidRDefault="00413699" w:rsidP="00413699">
            <w:pPr>
              <w:shd w:val="clear" w:color="auto" w:fill="FFFFFF"/>
              <w:ind w:left="1440"/>
              <w:rPr>
                <w:rFonts w:eastAsia="Times New Roman" w:cstheme="minorHAnsi"/>
                <w:color w:val="242424"/>
              </w:rPr>
            </w:pPr>
            <w:r w:rsidRPr="00383802">
              <w:rPr>
                <w:rFonts w:eastAsia="Times New Roman" w:cstheme="minorHAnsi"/>
                <w:color w:val="000000"/>
                <w:bdr w:val="none" w:sz="0" w:space="0" w:color="auto" w:frame="1"/>
              </w:rPr>
              <w:t> </w:t>
            </w:r>
          </w:p>
          <w:p w14:paraId="76C4FEF3"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000000"/>
                <w:bdr w:val="none" w:sz="0" w:space="0" w:color="auto" w:frame="1"/>
              </w:rPr>
              <w:t>Your study doctor or coordinator will explain the payment details. </w:t>
            </w:r>
          </w:p>
          <w:p w14:paraId="7E75B51F"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000000"/>
                <w:bdr w:val="none" w:sz="0" w:space="0" w:color="auto" w:frame="1"/>
              </w:rPr>
              <w:t> </w:t>
            </w:r>
          </w:p>
          <w:p w14:paraId="04B2686B"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000000"/>
                <w:bdr w:val="none" w:sz="0" w:space="0" w:color="auto" w:frame="1"/>
              </w:rPr>
              <w:t>If you receive $600 or more from OSF in a year, then OSF must report this to the IRS and to you using a 1099 Form. No taxes will be withheld from your payment. You are responsible for reporting this income and paying any taxes owed, even if you are not a US citizen. Failure to do so may have financial and legal consequences. Total taxes owed are based on your annual income, which could include payments from other research studies. Contact the IRS or a tax consultant for more information on filing or paying taxes.</w:t>
            </w:r>
          </w:p>
          <w:p w14:paraId="4B5C719D"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000000"/>
                <w:bdr w:val="none" w:sz="0" w:space="0" w:color="auto" w:frame="1"/>
              </w:rPr>
              <w:t> </w:t>
            </w:r>
          </w:p>
          <w:p w14:paraId="347F7C56"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000000"/>
                <w:bdr w:val="none" w:sz="0" w:space="0" w:color="auto" w:frame="1"/>
              </w:rPr>
              <w:t>Receiving compensation is OPTIONAL. If you choose to receive compensation, then you must provide </w:t>
            </w:r>
            <w:r w:rsidRPr="00383802">
              <w:rPr>
                <w:rFonts w:eastAsia="Times New Roman" w:cstheme="minorHAnsi"/>
                <w:bdr w:val="none" w:sz="0" w:space="0" w:color="auto" w:frame="1"/>
              </w:rPr>
              <w:t>additional information by filling out a form called a "Substitute W-9." OSF will use this form to track payments you receive from OSF and report your payments to the IRS ONLY IF your total payments from OSF for a year are $600 or more. The study team will explain and help you complete the form. If you choose to complete the form, then</w:t>
            </w:r>
            <w:r w:rsidRPr="00383802">
              <w:rPr>
                <w:rFonts w:eastAsia="Times New Roman" w:cstheme="minorHAnsi"/>
                <w:b/>
                <w:bCs/>
                <w:color w:val="C82613"/>
                <w:bdr w:val="none" w:sz="0" w:space="0" w:color="auto" w:frame="1"/>
              </w:rPr>
              <w:t> </w:t>
            </w:r>
            <w:r w:rsidRPr="00383802">
              <w:rPr>
                <w:rFonts w:eastAsia="Times New Roman" w:cstheme="minorHAnsi"/>
                <w:color w:val="000000"/>
                <w:bdr w:val="none" w:sz="0" w:space="0" w:color="auto" w:frame="1"/>
              </w:rPr>
              <w:t>the study team and OSF will protect your information using many of the same ways they protect your health information.</w:t>
            </w:r>
          </w:p>
          <w:p w14:paraId="19D1C317"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000000"/>
                <w:bdr w:val="none" w:sz="0" w:space="0" w:color="auto" w:frame="1"/>
              </w:rPr>
              <w:t> </w:t>
            </w:r>
          </w:p>
          <w:p w14:paraId="1F3606A6" w14:textId="77777777" w:rsidR="00413699" w:rsidRPr="00383802" w:rsidRDefault="00413699" w:rsidP="00413699">
            <w:pPr>
              <w:shd w:val="clear" w:color="auto" w:fill="FFFFFF"/>
              <w:rPr>
                <w:rFonts w:eastAsia="Times New Roman" w:cstheme="minorHAnsi"/>
                <w:color w:val="000000"/>
                <w:bdr w:val="none" w:sz="0" w:space="0" w:color="auto" w:frame="1"/>
              </w:rPr>
            </w:pPr>
            <w:r w:rsidRPr="00383802">
              <w:rPr>
                <w:rFonts w:eastAsia="Times New Roman" w:cstheme="minorHAnsi"/>
                <w:color w:val="000000"/>
                <w:bdr w:val="none" w:sz="0" w:space="0" w:color="auto" w:frame="1"/>
              </w:rPr>
              <w:t>You have the right to refuse/decline to</w:t>
            </w:r>
            <w:r w:rsidRPr="00383802">
              <w:rPr>
                <w:rFonts w:eastAsia="Times New Roman" w:cstheme="minorHAnsi"/>
                <w:bdr w:val="none" w:sz="0" w:space="0" w:color="auto" w:frame="1"/>
              </w:rPr>
              <w:t> fill out the W-9 form to receive compensation payment(s). If you refuse, then OSF cannot pay you for your participation in the study. However, your refusal to complete the form and receive compensation payment d</w:t>
            </w:r>
            <w:r w:rsidRPr="00383802">
              <w:rPr>
                <w:rFonts w:eastAsia="Times New Roman" w:cstheme="minorHAnsi"/>
                <w:color w:val="000000"/>
                <w:bdr w:val="none" w:sz="0" w:space="0" w:color="auto" w:frame="1"/>
              </w:rPr>
              <w:t>oes NOT prevent you from participating in the study or from receiving reimbursement payments.</w:t>
            </w:r>
          </w:p>
          <w:p w14:paraId="76A9D81B" w14:textId="77777777" w:rsidR="00413699" w:rsidRPr="00383802" w:rsidRDefault="00413699" w:rsidP="00413699">
            <w:pPr>
              <w:shd w:val="clear" w:color="auto" w:fill="FFFFFF"/>
              <w:rPr>
                <w:rFonts w:eastAsia="Times New Roman" w:cstheme="minorHAnsi"/>
                <w:color w:val="000000"/>
                <w:bdr w:val="none" w:sz="0" w:space="0" w:color="auto" w:frame="1"/>
              </w:rPr>
            </w:pPr>
            <w:r w:rsidRPr="00383802">
              <w:rPr>
                <w:rFonts w:eastAsia="Times New Roman" w:cstheme="minorHAnsi"/>
                <w:noProof/>
                <w:color w:val="242424"/>
              </w:rPr>
              <mc:AlternateContent>
                <mc:Choice Requires="wps">
                  <w:drawing>
                    <wp:anchor distT="0" distB="0" distL="114300" distR="114300" simplePos="0" relativeHeight="251659264" behindDoc="0" locked="0" layoutInCell="1" allowOverlap="1" wp14:anchorId="1EC9E6A0" wp14:editId="42A13B9A">
                      <wp:simplePos x="0" y="0"/>
                      <wp:positionH relativeFrom="margin">
                        <wp:align>left</wp:align>
                      </wp:positionH>
                      <wp:positionV relativeFrom="paragraph">
                        <wp:posOffset>129540</wp:posOffset>
                      </wp:positionV>
                      <wp:extent cx="238125" cy="247650"/>
                      <wp:effectExtent l="0" t="0" r="28575" b="19050"/>
                      <wp:wrapThrough wrapText="bothSides">
                        <wp:wrapPolygon edited="0">
                          <wp:start x="0" y="0"/>
                          <wp:lineTo x="0" y="21600"/>
                          <wp:lineTo x="22464" y="21600"/>
                          <wp:lineTo x="22464" y="0"/>
                          <wp:lineTo x="0" y="0"/>
                        </wp:wrapPolygon>
                      </wp:wrapThrough>
                      <wp:docPr id="78272155" name="Rectangle 1"/>
                      <wp:cNvGraphicFramePr/>
                      <a:graphic xmlns:a="http://schemas.openxmlformats.org/drawingml/2006/main">
                        <a:graphicData uri="http://schemas.microsoft.com/office/word/2010/wordprocessingShape">
                          <wps:wsp>
                            <wps:cNvSpPr/>
                            <wps:spPr>
                              <a:xfrm>
                                <a:off x="0" y="0"/>
                                <a:ext cx="238125" cy="2476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4B97B" id="Rectangle 1" o:spid="_x0000_s1026" style="position:absolute;margin-left:0;margin-top:10.2pt;width:18.75pt;height: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Y6gQIAAGUFAAAOAAAAZHJzL2Uyb0RvYy54bWysVNtu2zAMfR+wfxD0vtrOkl6COkXQosOA&#10;ri3WDn1WZCkRJomapMTJvr6U7DhBV2DAsBdZ4uUckiZ5ebU1mmyEDwpsTauTkhJhOTTKLmv64/n2&#10;0zklITLbMA1W1HQnAr2affxw2bqpGMEKdCM8QRAbpq2r6SpGNy2KwFfCsHACTlhUSvCGRXz6ZdF4&#10;1iK60cWoLE+LFnzjPHARAkpvOiWdZXwpBY8PUgYRia4pxhbz6fO5SGcxu2TTpWdupXgfBvuHKAxT&#10;FkkHqBsWGVl79QeUUdxDABlPOJgCpFRc5Bwwm6p8k83TijmRc8HiBDeUKfw/WH6/eXKPHsvQujAN&#10;eE1ZbKU36YvxkW0u1m4olthGwlE4+nxejSaUcFSNxmenk1zM4uDsfIhfBBiSLjX1+C9yidjmLkQk&#10;RNO9SeLSNp0BtGpuldb5kbpAXGtPNgz/X9xWGUCvzTdoOtnFpCz7v4hi/NedeC9FjtxKCSQzHuGj&#10;LnEWh8TzLe606OL5LiRRTUo10w5AHQXjXNh4mjooI6F1cpMY++DYxfvGUceqd+ptk5vIvTo4ln9n&#10;HDwyK9g4OBtlwb8H0PwcmDv7ffZdzin9BTS7R088dJMSHL9V+PvuWIiPzONo4BDhuMcHPKSGtqbQ&#10;3yhZgf/9njzZY8eilpIWR62m4deaeUGJ/mqxly+q8TjNZn6MJ2cjfPhjzeJYY9fmGrAbKlwsjudr&#10;so96f5UezAtuhXliRRWzHLlryqPfP65jtwJwr3Axn2cznEfH4p19cjyBp6qm9nzevjDv+h6O2Pz3&#10;sB9LNn3Typ1t8rQwX0eQKvf5oa59vXGWc9P0eycti+N3tjpsx9krAAAA//8DAFBLAwQUAAYACAAA&#10;ACEAh9SO/90AAAAFAQAADwAAAGRycy9kb3ducmV2LnhtbEyPwU7DMBBE70j8g7VIXBB1CA2UkE2F&#10;QBzSA4KClKsbL0lEvI5itw1/z3KC42hGM2+K9ewGdaAp9J4RrhYJKOLG255bhI/358sVqBANWzN4&#10;JoRvCrAuT08Kk1t/5Dc6bGOrpIRDbhC6GMdc69B05ExY+JFYvE8/ORNFTq22kzlKuRt0miQ32pme&#10;ZaEzIz121Hxt9w7BZjpdPelN3bR1FS6q1+wl1BXi+dn8cA8q0hz/wvCLL+hQCtPO79kGNSDIkYiQ&#10;JktQ4l7fZqB2CNndEnRZ6P/05Q8AAAD//wMAUEsBAi0AFAAGAAgAAAAhALaDOJL+AAAA4QEAABMA&#10;AAAAAAAAAAAAAAAAAAAAAFtDb250ZW50X1R5cGVzXS54bWxQSwECLQAUAAYACAAAACEAOP0h/9YA&#10;AACUAQAACwAAAAAAAAAAAAAAAAAvAQAAX3JlbHMvLnJlbHNQSwECLQAUAAYACAAAACEAZ2N2OoEC&#10;AABlBQAADgAAAAAAAAAAAAAAAAAuAgAAZHJzL2Uyb0RvYy54bWxQSwECLQAUAAYACAAAACEAh9SO&#10;/90AAAAFAQAADwAAAAAAAAAAAAAAAADbBAAAZHJzL2Rvd25yZXYueG1sUEsFBgAAAAAEAAQA8wAA&#10;AOUFAAAAAA==&#10;" fillcolor="white [3201]" strokecolor="#0d0d0d [3069]" strokeweight="1pt">
                      <w10:wrap type="through" anchorx="margin"/>
                    </v:rect>
                  </w:pict>
                </mc:Fallback>
              </mc:AlternateContent>
            </w:r>
          </w:p>
          <w:p w14:paraId="6CD480C9"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242424"/>
              </w:rPr>
              <w:t>YES: I will provide required W-9 form to receive study compensation</w:t>
            </w:r>
          </w:p>
          <w:p w14:paraId="2F5D9E53" w14:textId="77777777" w:rsidR="00413699" w:rsidRPr="00383802" w:rsidRDefault="00413699" w:rsidP="00413699">
            <w:pPr>
              <w:shd w:val="clear" w:color="auto" w:fill="FFFFFF"/>
              <w:rPr>
                <w:rFonts w:eastAsia="Times New Roman" w:cstheme="minorHAnsi"/>
                <w:color w:val="242424"/>
              </w:rPr>
            </w:pPr>
          </w:p>
          <w:p w14:paraId="358FA102"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noProof/>
                <w:color w:val="242424"/>
              </w:rPr>
              <mc:AlternateContent>
                <mc:Choice Requires="wps">
                  <w:drawing>
                    <wp:anchor distT="0" distB="0" distL="114300" distR="114300" simplePos="0" relativeHeight="251660288" behindDoc="0" locked="0" layoutInCell="1" allowOverlap="1" wp14:anchorId="3E78549E" wp14:editId="29530ACA">
                      <wp:simplePos x="0" y="0"/>
                      <wp:positionH relativeFrom="margin">
                        <wp:align>left</wp:align>
                      </wp:positionH>
                      <wp:positionV relativeFrom="paragraph">
                        <wp:posOffset>123190</wp:posOffset>
                      </wp:positionV>
                      <wp:extent cx="238125" cy="247650"/>
                      <wp:effectExtent l="0" t="0" r="28575" b="19050"/>
                      <wp:wrapThrough wrapText="bothSides">
                        <wp:wrapPolygon edited="0">
                          <wp:start x="0" y="0"/>
                          <wp:lineTo x="0" y="21600"/>
                          <wp:lineTo x="22464" y="21600"/>
                          <wp:lineTo x="22464" y="0"/>
                          <wp:lineTo x="0" y="0"/>
                        </wp:wrapPolygon>
                      </wp:wrapThrough>
                      <wp:docPr id="810800550" name="Rectangle 1"/>
                      <wp:cNvGraphicFramePr/>
                      <a:graphic xmlns:a="http://schemas.openxmlformats.org/drawingml/2006/main">
                        <a:graphicData uri="http://schemas.microsoft.com/office/word/2010/wordprocessingShape">
                          <wps:wsp>
                            <wps:cNvSpPr/>
                            <wps:spPr>
                              <a:xfrm>
                                <a:off x="0" y="0"/>
                                <a:ext cx="238125" cy="247650"/>
                              </a:xfrm>
                              <a:prstGeom prst="rect">
                                <a:avLst/>
                              </a:prstGeom>
                              <a:solidFill>
                                <a:srgbClr val="FFFFFF"/>
                              </a:solid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D6C9" id="Rectangle 1" o:spid="_x0000_s1026" style="position:absolute;margin-left:0;margin-top:9.7pt;width:18.75pt;height:1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C5dgIAAAMFAAAOAAAAZHJzL2Uyb0RvYy54bWysVEtv2zAMvg/YfxB0X5x4SR9BnSJokGFA&#10;1xZoh54VWYoNSKJGKXG6Xz9KzqOPnYbloJAixcfHj7663lnDtgpDC67io8GQM+Uk1K1bV/zn0/LL&#10;BWchClcLA05V/EUFfj37/Omq81NVQgOmVsgoiAvTzle8idFPiyLIRlkRBuCVI6MGtCKSiuuiRtFR&#10;dGuKcjg8KzrA2iNIFQLdLnojn+X4WisZ77UOKjJTcaot5hPzuUpnMbsS0zUK37RyX4b4hyqsaB0l&#10;PYZaiCjYBtsPoWwrEQLoOJBgC9C6lSr3QN2Mhu+6eWyEV7kXAif4I0zh/4WVd9tH/4AEQ+fDNJCY&#10;uthptOmf6mO7DNbLESy1i0zSZfn1YlROOJNkKsfnZ5MMZnF67DHEbwosS0LFkWaRIRLb2xApIbke&#10;XFKuAKatl60xWcH16sYg2wqa2zL/0qjoyRs341hHrCvPhzRbKYg/2ohIovV1xYNbcybMmogpI+bc&#10;b15nkqljmrgbZR+zsT+g7lNfToYUOpOErolK/fXhNtWTmJqCfKwudbcQoenf5NR9KNtGIr1pbcUv&#10;KH6fgWIZl3pXmbZ7jE5TSdIK6pcHZAg9j4OXy5aS3IoQHwQScQkGWsZ4T4c2QNjAXuKsAfz9t/vk&#10;T3wiK2cdLQLh9msjUHFmvjti2uVoPE6bk5Xx5LwkBV9bVq8tbmNvgGY2orX3MovJP5qDqBHsM+3s&#10;PGUlk3CScvcT2is3sV9Q2nqp5vPsRtviRbx1j16m4AmnBO/T7lmg3zMsEjXv4LA0YvqOaL1veulg&#10;vomg28zCE640waTQpuVZ7r8KaZVf69nr9O2a/QEAAP//AwBQSwMEFAAGAAgAAAAhABwTB4LaAAAA&#10;BQEAAA8AAABkcnMvZG93bnJldi54bWxMj81OwzAQhO9IvIO1SFwq6lBaGkKcipafe0O5u/ESR43X&#10;wXbb8PYsJzjuzGjm23I1ul6cMMTOk4LbaQYCqfGmo1bB7v31JgcRkyaje0+o4BsjrKrLi1IXxp9p&#10;i6c6tYJLKBZagU1pKKSMjUWn49QPSOx9+uB04jO00gR95nLXy1mW3UunO+IFqwfcWGwO9dEpwPUa&#10;8xm+bNwkfD0f3ib2I6+3Sl1fjU+PIBKO6S8Mv/iMDhUz7f2RTBS9An4ksfowB8Hu3XIBYq9gkc9B&#10;VqX8T1/9AAAA//8DAFBLAQItABQABgAIAAAAIQC2gziS/gAAAOEBAAATAAAAAAAAAAAAAAAAAAAA&#10;AABbQ29udGVudF9UeXBlc10ueG1sUEsBAi0AFAAGAAgAAAAhADj9If/WAAAAlAEAAAsAAAAAAAAA&#10;AAAAAAAALwEAAF9yZWxzLy5yZWxzUEsBAi0AFAAGAAgAAAAhABlcULl2AgAAAwUAAA4AAAAAAAAA&#10;AAAAAAAALgIAAGRycy9lMm9Eb2MueG1sUEsBAi0AFAAGAAgAAAAhABwTB4LaAAAABQEAAA8AAAAA&#10;AAAAAAAAAAAA0AQAAGRycy9kb3ducmV2LnhtbFBLBQYAAAAABAAEAPMAAADXBQAAAAA=&#10;" strokecolor="#0d0d0d [3069]" strokeweight="1pt">
                      <w10:wrap type="through" anchorx="margin"/>
                    </v:rect>
                  </w:pict>
                </mc:Fallback>
              </mc:AlternateContent>
            </w:r>
          </w:p>
          <w:p w14:paraId="62208ECF"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242424"/>
              </w:rPr>
              <w:t>NO: I decline to provide W-9 and decline payment for participation</w:t>
            </w:r>
          </w:p>
          <w:p w14:paraId="1613872C" w14:textId="77777777" w:rsidR="00413699" w:rsidRPr="00383802" w:rsidRDefault="00413699" w:rsidP="00413699">
            <w:pPr>
              <w:shd w:val="clear" w:color="auto" w:fill="FFFFFF"/>
              <w:rPr>
                <w:rFonts w:eastAsia="Times New Roman" w:cstheme="minorHAnsi"/>
                <w:color w:val="242424"/>
              </w:rPr>
            </w:pPr>
          </w:p>
          <w:p w14:paraId="06357303" w14:textId="77777777" w:rsidR="00413699" w:rsidRPr="00383802" w:rsidRDefault="00413699" w:rsidP="00413699">
            <w:pPr>
              <w:shd w:val="clear" w:color="auto" w:fill="FFFFFF"/>
              <w:rPr>
                <w:rFonts w:eastAsia="Times New Roman" w:cstheme="minorHAnsi"/>
                <w:color w:val="242424"/>
              </w:rPr>
            </w:pPr>
          </w:p>
          <w:p w14:paraId="4B89ED44"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242424"/>
              </w:rPr>
              <w:t>Subject's Initials______________</w:t>
            </w:r>
          </w:p>
          <w:p w14:paraId="056025DE" w14:textId="77777777" w:rsidR="00413699" w:rsidRPr="00383802" w:rsidRDefault="00413699" w:rsidP="00413699">
            <w:pPr>
              <w:shd w:val="clear" w:color="auto" w:fill="FFFFFF"/>
              <w:ind w:left="1440"/>
              <w:rPr>
                <w:rFonts w:eastAsia="Times New Roman" w:cstheme="minorHAnsi"/>
                <w:color w:val="242424"/>
              </w:rPr>
            </w:pPr>
            <w:r w:rsidRPr="00383802">
              <w:rPr>
                <w:rFonts w:eastAsia="Times New Roman" w:cstheme="minorHAnsi"/>
                <w:color w:val="000000"/>
                <w:bdr w:val="none" w:sz="0" w:space="0" w:color="auto" w:frame="1"/>
              </w:rPr>
              <w:t> </w:t>
            </w:r>
          </w:p>
          <w:p w14:paraId="53E25B87" w14:textId="64F2DB32" w:rsidR="00EC1C68" w:rsidRPr="007D6645" w:rsidRDefault="00413699" w:rsidP="00EC1C68">
            <w:pPr>
              <w:rPr>
                <w:lang w:val="en"/>
              </w:rPr>
            </w:pPr>
            <w:r w:rsidRPr="00383802">
              <w:rPr>
                <w:rFonts w:eastAsia="Times New Roman" w:cstheme="minorHAnsi"/>
                <w:color w:val="000000"/>
                <w:bdr w:val="none" w:sz="0" w:space="0" w:color="auto" w:frame="1"/>
              </w:rPr>
              <w:t xml:space="preserve">Another form of payment you may receive is reimbursement. Reimbursement is when the study team pays you for costs you have paid for such things as travel (e.g., gas), food, and lodging (e.g., hotel room). You MUST provide receipts of your costs </w:t>
            </w:r>
            <w:proofErr w:type="gramStart"/>
            <w:r w:rsidRPr="00383802">
              <w:rPr>
                <w:rFonts w:eastAsia="Times New Roman" w:cstheme="minorHAnsi"/>
                <w:color w:val="000000"/>
                <w:bdr w:val="none" w:sz="0" w:space="0" w:color="auto" w:frame="1"/>
              </w:rPr>
              <w:t>in order to</w:t>
            </w:r>
            <w:proofErr w:type="gramEnd"/>
            <w:r w:rsidRPr="00383802">
              <w:rPr>
                <w:rFonts w:eastAsia="Times New Roman" w:cstheme="minorHAnsi"/>
                <w:color w:val="000000"/>
                <w:bdr w:val="none" w:sz="0" w:space="0" w:color="auto" w:frame="1"/>
              </w:rPr>
              <w:t xml:space="preserve"> receive reimbursement payments. IMPORTANT: Reimbursement payments are NOT taxable income. You do NOT have to report reimbursement payments when you file your taxes. You do NOT need to</w:t>
            </w:r>
            <w:r w:rsidRPr="00383802">
              <w:rPr>
                <w:rFonts w:eastAsia="Times New Roman" w:cstheme="minorHAnsi"/>
                <w:bdr w:val="none" w:sz="0" w:space="0" w:color="auto" w:frame="1"/>
              </w:rPr>
              <w:t> complete the W-9 form </w:t>
            </w:r>
            <w:r w:rsidRPr="00383802">
              <w:rPr>
                <w:rFonts w:eastAsia="Times New Roman" w:cstheme="minorHAnsi"/>
                <w:color w:val="000000"/>
                <w:bdr w:val="none" w:sz="0" w:space="0" w:color="auto" w:frame="1"/>
              </w:rPr>
              <w:t>to receive reimbursement payments.</w:t>
            </w:r>
          </w:p>
          <w:p w14:paraId="0BF355BA" w14:textId="53D00BF1" w:rsidR="00EC1C68" w:rsidRPr="00EC1C68" w:rsidRDefault="00EC1C68" w:rsidP="00EC1C68"/>
        </w:tc>
      </w:tr>
      <w:tr w:rsidR="00EC1C68" w14:paraId="0CCE0E33" w14:textId="77777777" w:rsidTr="0094308A">
        <w:trPr>
          <w:trHeight w:val="432"/>
        </w:trPr>
        <w:tc>
          <w:tcPr>
            <w:tcW w:w="10800" w:type="dxa"/>
            <w:tcBorders>
              <w:bottom w:val="nil"/>
            </w:tcBorders>
            <w:vAlign w:val="center"/>
          </w:tcPr>
          <w:p w14:paraId="562FD90B" w14:textId="77777777" w:rsidR="00383802" w:rsidRDefault="00383802" w:rsidP="00CD1403">
            <w:pPr>
              <w:rPr>
                <w:b/>
              </w:rPr>
            </w:pPr>
          </w:p>
          <w:p w14:paraId="7FBA7D40" w14:textId="77777777" w:rsidR="00383802" w:rsidRDefault="00383802" w:rsidP="00CD1403">
            <w:pPr>
              <w:rPr>
                <w:b/>
              </w:rPr>
            </w:pPr>
          </w:p>
          <w:p w14:paraId="074435F6" w14:textId="77777777" w:rsidR="00383802" w:rsidRDefault="00383802" w:rsidP="00CD1403">
            <w:pPr>
              <w:rPr>
                <w:b/>
              </w:rPr>
            </w:pPr>
          </w:p>
          <w:p w14:paraId="71994482" w14:textId="77777777" w:rsidR="00383802" w:rsidRDefault="00383802" w:rsidP="00CD1403">
            <w:pPr>
              <w:rPr>
                <w:b/>
              </w:rPr>
            </w:pPr>
          </w:p>
          <w:p w14:paraId="5D5A3942" w14:textId="77777777" w:rsidR="00383802" w:rsidRDefault="00383802" w:rsidP="00CD1403">
            <w:pPr>
              <w:rPr>
                <w:b/>
              </w:rPr>
            </w:pPr>
          </w:p>
          <w:p w14:paraId="4661F44E" w14:textId="77777777" w:rsidR="00383802" w:rsidRDefault="00383802" w:rsidP="00CD1403">
            <w:pPr>
              <w:rPr>
                <w:b/>
              </w:rPr>
            </w:pPr>
          </w:p>
          <w:p w14:paraId="39D38B82" w14:textId="77777777" w:rsidR="00383802" w:rsidRDefault="00383802" w:rsidP="00CD1403">
            <w:pPr>
              <w:rPr>
                <w:b/>
              </w:rPr>
            </w:pPr>
          </w:p>
          <w:p w14:paraId="0BF2840D" w14:textId="77777777" w:rsidR="00383802" w:rsidRDefault="00383802" w:rsidP="00CD1403">
            <w:pPr>
              <w:rPr>
                <w:b/>
              </w:rPr>
            </w:pPr>
          </w:p>
          <w:p w14:paraId="03D7547D" w14:textId="77777777" w:rsidR="00383802" w:rsidRDefault="00383802" w:rsidP="00CD1403">
            <w:pPr>
              <w:rPr>
                <w:b/>
              </w:rPr>
            </w:pPr>
          </w:p>
          <w:p w14:paraId="4A223334" w14:textId="77777777" w:rsidR="00383802" w:rsidRDefault="00383802" w:rsidP="00CD1403">
            <w:pPr>
              <w:rPr>
                <w:b/>
              </w:rPr>
            </w:pPr>
          </w:p>
          <w:p w14:paraId="04F1660E" w14:textId="77777777" w:rsidR="00383802" w:rsidRDefault="00383802" w:rsidP="00CD1403">
            <w:pPr>
              <w:rPr>
                <w:b/>
              </w:rPr>
            </w:pPr>
          </w:p>
          <w:p w14:paraId="2E29988C" w14:textId="1D133553" w:rsidR="00EC1C68" w:rsidRPr="00EC1C68" w:rsidRDefault="00EC1C68" w:rsidP="00CD1403">
            <w:pPr>
              <w:rPr>
                <w:b/>
              </w:rPr>
            </w:pPr>
            <w:r w:rsidRPr="00DF674B">
              <w:rPr>
                <w:b/>
              </w:rPr>
              <w:t>Genetic Testing</w:t>
            </w:r>
            <w:r>
              <w:rPr>
                <w:b/>
              </w:rPr>
              <w:t xml:space="preserve"> Language</w:t>
            </w:r>
          </w:p>
        </w:tc>
      </w:tr>
      <w:tr w:rsidR="00EC1C68" w14:paraId="367AC81F" w14:textId="77777777" w:rsidTr="00B93FA0">
        <w:trPr>
          <w:trHeight w:val="3888"/>
        </w:trPr>
        <w:tc>
          <w:tcPr>
            <w:tcW w:w="10800" w:type="dxa"/>
            <w:tcBorders>
              <w:top w:val="nil"/>
            </w:tcBorders>
            <w:vAlign w:val="center"/>
          </w:tcPr>
          <w:p w14:paraId="2D424D0C" w14:textId="77777777" w:rsidR="00EC1C68" w:rsidRDefault="00EC1C68" w:rsidP="00EC1C68">
            <w:pPr>
              <w:ind w:left="-23" w:firstLine="23"/>
            </w:pPr>
            <w:r w:rsidRPr="00DF674B">
              <w:t xml:space="preserve">Since genetic testing will be done during the treatment period, you should know there is a </w:t>
            </w:r>
            <w:proofErr w:type="gramStart"/>
            <w:r w:rsidRPr="00DF674B">
              <w:t>Federal</w:t>
            </w:r>
            <w:proofErr w:type="gramEnd"/>
            <w:r w:rsidRPr="00DF674B">
              <w:t xml:space="preserve"> law called the Genetic Information Nondiscrimination Act (GINA). In general, this law makes it illegal for health insurance companies, group health plans, and most employers to discriminate against you based on your genetic information. However, it does not protect you against discrimination by companies that sell life insurance, disability insurance, or long-term care insurance. GINA also does not protect you against discrimination if you have already been diagnosed with the genetic disease being tested.</w:t>
            </w:r>
          </w:p>
          <w:p w14:paraId="3F64AFBC" w14:textId="77777777" w:rsidR="00EC1C68" w:rsidRPr="00EC1C68" w:rsidRDefault="00EC1C68" w:rsidP="00EC1C68">
            <w:pPr>
              <w:ind w:left="-23" w:firstLine="23"/>
              <w:rPr>
                <w:sz w:val="12"/>
                <w:szCs w:val="12"/>
              </w:rPr>
            </w:pPr>
          </w:p>
          <w:p w14:paraId="6C027CCD" w14:textId="2BA06A23" w:rsidR="00EC1C68" w:rsidRPr="00EC1C68" w:rsidRDefault="00EC1C68" w:rsidP="00EE1E50">
            <w:r w:rsidRPr="00DF674B">
              <w:t xml:space="preserve">There is a risk that someone could get access to the genetic information we have stored about you. Genetic testing can create information about subjects’ and their families’ personal health risks and can cause or increase anxiety, and/or interfere with your ability to get insurance or a </w:t>
            </w:r>
            <w:proofErr w:type="gramStart"/>
            <w:r w:rsidRPr="00DF674B">
              <w:t>job, and</w:t>
            </w:r>
            <w:proofErr w:type="gramEnd"/>
            <w:r w:rsidRPr="00DF674B">
              <w:t xml:space="preserve"> can even lead to discrimination. Patterns of genetic variation also can be used by law enforcement agencies to identify a person or his/her blood relatives. There are laws against this kind of misuse, but they may not give full protection. There may be other unforeseen privacy risks. We believe the chance these things will happen is very small, but we cannot make guarantees. Your privacy and the confidentiality of your data are very important to </w:t>
            </w:r>
            <w:proofErr w:type="gramStart"/>
            <w:r w:rsidRPr="00DF674B">
              <w:t>us</w:t>
            </w:r>
            <w:proofErr w:type="gramEnd"/>
            <w:r w:rsidRPr="00DF674B">
              <w:t xml:space="preserve"> and we will make every effort to protect them. </w:t>
            </w:r>
          </w:p>
        </w:tc>
      </w:tr>
    </w:tbl>
    <w:p w14:paraId="77C593C2" w14:textId="476AB9BF" w:rsidR="005B6FC3" w:rsidRPr="00EE49FA" w:rsidRDefault="005B6FC3" w:rsidP="0094308A"/>
    <w:sectPr w:rsidR="005B6FC3" w:rsidRPr="00EE49FA" w:rsidSect="00EC1C6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01B01" w14:textId="77777777" w:rsidR="00950926" w:rsidRDefault="00950926" w:rsidP="005B6FC3">
      <w:pPr>
        <w:spacing w:after="0" w:line="240" w:lineRule="auto"/>
      </w:pPr>
      <w:r>
        <w:separator/>
      </w:r>
    </w:p>
  </w:endnote>
  <w:endnote w:type="continuationSeparator" w:id="0">
    <w:p w14:paraId="32ECA2E8" w14:textId="77777777" w:rsidR="00950926" w:rsidRDefault="00950926" w:rsidP="005B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8731370"/>
      <w:docPartObj>
        <w:docPartGallery w:val="Page Numbers (Bottom of Page)"/>
        <w:docPartUnique/>
      </w:docPartObj>
    </w:sdtPr>
    <w:sdtEndPr/>
    <w:sdtContent>
      <w:sdt>
        <w:sdtPr>
          <w:id w:val="-1769616900"/>
          <w:docPartObj>
            <w:docPartGallery w:val="Page Numbers (Top of Page)"/>
            <w:docPartUnique/>
          </w:docPartObj>
        </w:sdtPr>
        <w:sdtEndPr/>
        <w:sdtContent>
          <w:p w14:paraId="773DDF54" w14:textId="263C0130" w:rsidR="0094308A" w:rsidRDefault="00156A49" w:rsidP="00156A49">
            <w:pPr>
              <w:pStyle w:val="Footer"/>
              <w:jc w:val="right"/>
            </w:pPr>
            <w:r w:rsidRPr="00383802">
              <w:rPr>
                <w:i/>
                <w:iCs/>
              </w:rPr>
              <w:t xml:space="preserve">Updated </w:t>
            </w:r>
            <w:r w:rsidR="00413699">
              <w:rPr>
                <w:i/>
                <w:iCs/>
              </w:rPr>
              <w:t>06/27/2024</w:t>
            </w:r>
            <w:r>
              <w:t xml:space="preserve"> Page</w:t>
            </w:r>
            <w:r w:rsidR="0094308A">
              <w:t xml:space="preserve"> </w:t>
            </w:r>
            <w:r w:rsidR="0094308A">
              <w:rPr>
                <w:b/>
                <w:bCs/>
                <w:sz w:val="24"/>
                <w:szCs w:val="24"/>
              </w:rPr>
              <w:fldChar w:fldCharType="begin"/>
            </w:r>
            <w:r w:rsidR="0094308A">
              <w:rPr>
                <w:b/>
                <w:bCs/>
              </w:rPr>
              <w:instrText xml:space="preserve"> PAGE </w:instrText>
            </w:r>
            <w:r w:rsidR="0094308A">
              <w:rPr>
                <w:b/>
                <w:bCs/>
                <w:sz w:val="24"/>
                <w:szCs w:val="24"/>
              </w:rPr>
              <w:fldChar w:fldCharType="separate"/>
            </w:r>
            <w:r w:rsidR="00CD1403">
              <w:rPr>
                <w:b/>
                <w:bCs/>
                <w:noProof/>
              </w:rPr>
              <w:t>2</w:t>
            </w:r>
            <w:r w:rsidR="0094308A">
              <w:rPr>
                <w:b/>
                <w:bCs/>
                <w:sz w:val="24"/>
                <w:szCs w:val="24"/>
              </w:rPr>
              <w:fldChar w:fldCharType="end"/>
            </w:r>
            <w:r w:rsidR="0094308A">
              <w:t xml:space="preserve"> of </w:t>
            </w:r>
            <w:r w:rsidR="0094308A">
              <w:rPr>
                <w:b/>
                <w:bCs/>
                <w:sz w:val="24"/>
                <w:szCs w:val="24"/>
              </w:rPr>
              <w:fldChar w:fldCharType="begin"/>
            </w:r>
            <w:r w:rsidR="0094308A">
              <w:rPr>
                <w:b/>
                <w:bCs/>
              </w:rPr>
              <w:instrText xml:space="preserve"> NUMPAGES  </w:instrText>
            </w:r>
            <w:r w:rsidR="0094308A">
              <w:rPr>
                <w:b/>
                <w:bCs/>
                <w:sz w:val="24"/>
                <w:szCs w:val="24"/>
              </w:rPr>
              <w:fldChar w:fldCharType="separate"/>
            </w:r>
            <w:r w:rsidR="00CD1403">
              <w:rPr>
                <w:b/>
                <w:bCs/>
                <w:noProof/>
              </w:rPr>
              <w:t>2</w:t>
            </w:r>
            <w:r w:rsidR="0094308A">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56950" w14:textId="77777777" w:rsidR="00950926" w:rsidRDefault="00950926" w:rsidP="005B6FC3">
      <w:pPr>
        <w:spacing w:after="0" w:line="240" w:lineRule="auto"/>
      </w:pPr>
      <w:r>
        <w:separator/>
      </w:r>
    </w:p>
  </w:footnote>
  <w:footnote w:type="continuationSeparator" w:id="0">
    <w:p w14:paraId="1A6ADFD4" w14:textId="77777777" w:rsidR="00950926" w:rsidRDefault="00950926" w:rsidP="005B6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0"/>
    </w:tblGrid>
    <w:tr w:rsidR="00DF408F" w:rsidRPr="00DF408F" w14:paraId="0EDFF57F" w14:textId="77777777" w:rsidTr="00DF408F">
      <w:trPr>
        <w:trHeight w:val="1008"/>
      </w:trPr>
      <w:tc>
        <w:tcPr>
          <w:tcW w:w="2430" w:type="dxa"/>
        </w:tcPr>
        <w:p w14:paraId="767188AE" w14:textId="77777777" w:rsidR="00DF408F" w:rsidRPr="00DF408F" w:rsidRDefault="00DF408F" w:rsidP="00DF408F">
          <w:pPr>
            <w:spacing w:after="160" w:line="259" w:lineRule="auto"/>
          </w:pPr>
          <w:r w:rsidRPr="00DF408F">
            <w:rPr>
              <w:noProof/>
            </w:rPr>
            <w:drawing>
              <wp:anchor distT="0" distB="0" distL="114300" distR="114300" simplePos="0" relativeHeight="251659264" behindDoc="0" locked="0" layoutInCell="1" allowOverlap="1" wp14:anchorId="40D9B738" wp14:editId="7B56AE04">
                <wp:simplePos x="0" y="0"/>
                <wp:positionH relativeFrom="column">
                  <wp:posOffset>-59055</wp:posOffset>
                </wp:positionH>
                <wp:positionV relativeFrom="paragraph">
                  <wp:posOffset>20955</wp:posOffset>
                </wp:positionV>
                <wp:extent cx="1047750" cy="581025"/>
                <wp:effectExtent l="0" t="0" r="0" b="9525"/>
                <wp:wrapSquare wrapText="bothSides"/>
                <wp:docPr id="1" name="Picture 1" descr="cid:image001.png@01CEAFA4.CE5E5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AFA4.CE5E58B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0145" t="17391" r="10145" b="16304"/>
                        <a:stretch/>
                      </pic:blipFill>
                      <pic:spPr bwMode="auto">
                        <a:xfrm>
                          <a:off x="0" y="0"/>
                          <a:ext cx="1047750"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360" w:type="dxa"/>
          <w:vAlign w:val="center"/>
        </w:tcPr>
        <w:p w14:paraId="7C95836D" w14:textId="16A2407A" w:rsidR="00DF408F" w:rsidRPr="00DF408F" w:rsidRDefault="00DF408F" w:rsidP="00DF408F">
          <w:pPr>
            <w:spacing w:after="160" w:line="259" w:lineRule="auto"/>
            <w:rPr>
              <w:sz w:val="52"/>
              <w:szCs w:val="52"/>
            </w:rPr>
          </w:pPr>
          <w:r w:rsidRPr="00DF408F">
            <w:rPr>
              <w:sz w:val="52"/>
              <w:szCs w:val="52"/>
            </w:rPr>
            <w:t>OSF Informed Consent Form Language</w:t>
          </w:r>
        </w:p>
      </w:tc>
    </w:tr>
  </w:tbl>
  <w:p w14:paraId="3542BB11" w14:textId="4CDC9F38" w:rsidR="0094308A" w:rsidRDefault="0094308A" w:rsidP="00DF408F">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E7BF9"/>
    <w:multiLevelType w:val="hybridMultilevel"/>
    <w:tmpl w:val="8B6E9C68"/>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 w15:restartNumberingAfterBreak="0">
    <w:nsid w:val="34171E9D"/>
    <w:multiLevelType w:val="hybridMultilevel"/>
    <w:tmpl w:val="C6A40222"/>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2" w15:restartNumberingAfterBreak="0">
    <w:nsid w:val="760C7148"/>
    <w:multiLevelType w:val="multilevel"/>
    <w:tmpl w:val="50624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1618585">
    <w:abstractNumId w:val="2"/>
  </w:num>
  <w:num w:numId="2" w16cid:durableId="1009796531">
    <w:abstractNumId w:val="0"/>
  </w:num>
  <w:num w:numId="3" w16cid:durableId="2147039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ERKuSK9Tou8SMz55FE9cuAMHHa4VQmbn29W0AN/GJEeJO2v5PMBayL8xRXySM+v7k/TEkf19wutCnXNwfygrw==" w:salt="XQYqz9Fl+d8pFas+6fPf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22"/>
    <w:rsid w:val="000577E3"/>
    <w:rsid w:val="00156A49"/>
    <w:rsid w:val="00383802"/>
    <w:rsid w:val="003A1122"/>
    <w:rsid w:val="00413699"/>
    <w:rsid w:val="00580B50"/>
    <w:rsid w:val="005B6FC3"/>
    <w:rsid w:val="006B19DE"/>
    <w:rsid w:val="006F7E3A"/>
    <w:rsid w:val="00716A12"/>
    <w:rsid w:val="0075229A"/>
    <w:rsid w:val="007836FD"/>
    <w:rsid w:val="007A502E"/>
    <w:rsid w:val="0094308A"/>
    <w:rsid w:val="00950926"/>
    <w:rsid w:val="00B665EC"/>
    <w:rsid w:val="00B93FA0"/>
    <w:rsid w:val="00CD1403"/>
    <w:rsid w:val="00D8023A"/>
    <w:rsid w:val="00DF408F"/>
    <w:rsid w:val="00E4361F"/>
    <w:rsid w:val="00EC1C68"/>
    <w:rsid w:val="00EC6E54"/>
    <w:rsid w:val="00EE1E50"/>
    <w:rsid w:val="00EE7929"/>
    <w:rsid w:val="00F7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DB1D1"/>
  <w15:chartTrackingRefBased/>
  <w15:docId w15:val="{A391A992-D7C4-422A-8D7A-C5779D76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122"/>
    <w:pPr>
      <w:ind w:left="720"/>
      <w:contextualSpacing/>
    </w:pPr>
  </w:style>
  <w:style w:type="character" w:styleId="CommentReference">
    <w:name w:val="annotation reference"/>
    <w:basedOn w:val="DefaultParagraphFont"/>
    <w:uiPriority w:val="99"/>
    <w:semiHidden/>
    <w:unhideWhenUsed/>
    <w:rsid w:val="00B665EC"/>
    <w:rPr>
      <w:sz w:val="16"/>
      <w:szCs w:val="16"/>
    </w:rPr>
  </w:style>
  <w:style w:type="paragraph" w:styleId="CommentText">
    <w:name w:val="annotation text"/>
    <w:basedOn w:val="Normal"/>
    <w:link w:val="CommentTextChar"/>
    <w:uiPriority w:val="99"/>
    <w:semiHidden/>
    <w:unhideWhenUsed/>
    <w:rsid w:val="00B665EC"/>
    <w:pPr>
      <w:spacing w:line="240" w:lineRule="auto"/>
    </w:pPr>
    <w:rPr>
      <w:sz w:val="20"/>
      <w:szCs w:val="20"/>
    </w:rPr>
  </w:style>
  <w:style w:type="character" w:customStyle="1" w:styleId="CommentTextChar">
    <w:name w:val="Comment Text Char"/>
    <w:basedOn w:val="DefaultParagraphFont"/>
    <w:link w:val="CommentText"/>
    <w:uiPriority w:val="99"/>
    <w:semiHidden/>
    <w:rsid w:val="00B665EC"/>
    <w:rPr>
      <w:sz w:val="20"/>
      <w:szCs w:val="20"/>
    </w:rPr>
  </w:style>
  <w:style w:type="paragraph" w:styleId="CommentSubject">
    <w:name w:val="annotation subject"/>
    <w:basedOn w:val="CommentText"/>
    <w:next w:val="CommentText"/>
    <w:link w:val="CommentSubjectChar"/>
    <w:uiPriority w:val="99"/>
    <w:semiHidden/>
    <w:unhideWhenUsed/>
    <w:rsid w:val="00B665EC"/>
    <w:rPr>
      <w:b/>
      <w:bCs/>
    </w:rPr>
  </w:style>
  <w:style w:type="character" w:customStyle="1" w:styleId="CommentSubjectChar">
    <w:name w:val="Comment Subject Char"/>
    <w:basedOn w:val="CommentTextChar"/>
    <w:link w:val="CommentSubject"/>
    <w:uiPriority w:val="99"/>
    <w:semiHidden/>
    <w:rsid w:val="00B665EC"/>
    <w:rPr>
      <w:b/>
      <w:bCs/>
      <w:sz w:val="20"/>
      <w:szCs w:val="20"/>
    </w:rPr>
  </w:style>
  <w:style w:type="paragraph" w:styleId="BalloonText">
    <w:name w:val="Balloon Text"/>
    <w:basedOn w:val="Normal"/>
    <w:link w:val="BalloonTextChar"/>
    <w:uiPriority w:val="99"/>
    <w:semiHidden/>
    <w:unhideWhenUsed/>
    <w:rsid w:val="00B66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5EC"/>
    <w:rPr>
      <w:rFonts w:ascii="Segoe UI" w:hAnsi="Segoe UI" w:cs="Segoe UI"/>
      <w:sz w:val="18"/>
      <w:szCs w:val="18"/>
    </w:rPr>
  </w:style>
  <w:style w:type="paragraph" w:styleId="Header">
    <w:name w:val="header"/>
    <w:basedOn w:val="Normal"/>
    <w:link w:val="HeaderChar"/>
    <w:uiPriority w:val="99"/>
    <w:unhideWhenUsed/>
    <w:rsid w:val="005B6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FC3"/>
  </w:style>
  <w:style w:type="paragraph" w:styleId="Footer">
    <w:name w:val="footer"/>
    <w:basedOn w:val="Normal"/>
    <w:link w:val="FooterChar"/>
    <w:uiPriority w:val="99"/>
    <w:unhideWhenUsed/>
    <w:rsid w:val="005B6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FC3"/>
  </w:style>
  <w:style w:type="table" w:styleId="TableGrid">
    <w:name w:val="Table Grid"/>
    <w:basedOn w:val="TableNormal"/>
    <w:uiPriority w:val="39"/>
    <w:rsid w:val="00EC1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1D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98022">
      <w:bodyDiv w:val="1"/>
      <w:marLeft w:val="0"/>
      <w:marRight w:val="0"/>
      <w:marTop w:val="0"/>
      <w:marBottom w:val="0"/>
      <w:divBdr>
        <w:top w:val="none" w:sz="0" w:space="0" w:color="auto"/>
        <w:left w:val="none" w:sz="0" w:space="0" w:color="auto"/>
        <w:bottom w:val="none" w:sz="0" w:space="0" w:color="auto"/>
        <w:right w:val="none" w:sz="0" w:space="0" w:color="auto"/>
      </w:divBdr>
    </w:div>
    <w:div w:id="78538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EAFA4.CE5E58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B684-D83A-4D2C-866C-526B81BF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5161</Characters>
  <Application>Microsoft Office Word</Application>
  <DocSecurity>8</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Nallamothu, Rupa K.</dc:creator>
  <cp:keywords/>
  <dc:description/>
  <cp:lastModifiedBy>Manship, Greg E.</cp:lastModifiedBy>
  <cp:revision>2</cp:revision>
  <dcterms:created xsi:type="dcterms:W3CDTF">2024-06-27T13:39:00Z</dcterms:created>
  <dcterms:modified xsi:type="dcterms:W3CDTF">2024-06-27T13:39:00Z</dcterms:modified>
</cp:coreProperties>
</file>